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D445" w14:textId="1BADBE95" w:rsidR="004252AE" w:rsidRPr="002A49D0" w:rsidRDefault="004252AE">
      <w:pPr>
        <w:rPr>
          <w:sz w:val="24"/>
          <w:szCs w:val="24"/>
        </w:rPr>
      </w:pPr>
      <w:r w:rsidRPr="002A49D0">
        <w:rPr>
          <w:b/>
          <w:bCs/>
          <w:sz w:val="36"/>
          <w:szCs w:val="36"/>
        </w:rPr>
        <w:t>Årsmøte 202</w:t>
      </w:r>
      <w:r w:rsidR="00442DD6">
        <w:rPr>
          <w:b/>
          <w:bCs/>
          <w:sz w:val="36"/>
          <w:szCs w:val="36"/>
        </w:rPr>
        <w:t>5</w:t>
      </w:r>
      <w:r w:rsidRPr="002A49D0">
        <w:rPr>
          <w:b/>
          <w:bCs/>
          <w:sz w:val="36"/>
          <w:szCs w:val="36"/>
        </w:rPr>
        <w:t xml:space="preserve"> i </w:t>
      </w:r>
      <w:proofErr w:type="spellStart"/>
      <w:r w:rsidRPr="002A49D0">
        <w:rPr>
          <w:b/>
          <w:bCs/>
          <w:sz w:val="36"/>
          <w:szCs w:val="36"/>
        </w:rPr>
        <w:t>Ursviktbuktens</w:t>
      </w:r>
      <w:proofErr w:type="spellEnd"/>
      <w:r w:rsidRPr="002A49D0">
        <w:rPr>
          <w:b/>
          <w:bCs/>
          <w:sz w:val="36"/>
          <w:szCs w:val="36"/>
        </w:rPr>
        <w:t xml:space="preserve"> Båtforening</w:t>
      </w:r>
    </w:p>
    <w:p w14:paraId="6748A65B" w14:textId="148A2F9F" w:rsidR="004252AE" w:rsidRPr="002A49D0" w:rsidRDefault="004252AE">
      <w:pPr>
        <w:rPr>
          <w:b/>
          <w:bCs/>
          <w:sz w:val="28"/>
          <w:szCs w:val="28"/>
        </w:rPr>
      </w:pPr>
      <w:r w:rsidRPr="002A49D0">
        <w:rPr>
          <w:b/>
          <w:bCs/>
          <w:sz w:val="28"/>
          <w:szCs w:val="28"/>
        </w:rPr>
        <w:t xml:space="preserve">Det innkalles til Årsmøte i </w:t>
      </w:r>
      <w:proofErr w:type="spellStart"/>
      <w:r w:rsidRPr="002A49D0">
        <w:rPr>
          <w:b/>
          <w:bCs/>
          <w:sz w:val="28"/>
          <w:szCs w:val="28"/>
        </w:rPr>
        <w:t>Ursvikbuktens</w:t>
      </w:r>
      <w:proofErr w:type="spellEnd"/>
      <w:r w:rsidRPr="002A49D0">
        <w:rPr>
          <w:b/>
          <w:bCs/>
          <w:sz w:val="28"/>
          <w:szCs w:val="28"/>
        </w:rPr>
        <w:t xml:space="preserve"> </w:t>
      </w:r>
      <w:proofErr w:type="gramStart"/>
      <w:r w:rsidRPr="002A49D0">
        <w:rPr>
          <w:b/>
          <w:bCs/>
          <w:sz w:val="28"/>
          <w:szCs w:val="28"/>
        </w:rPr>
        <w:t xml:space="preserve">båtforening  </w:t>
      </w:r>
      <w:r w:rsidR="00E83EEB">
        <w:rPr>
          <w:b/>
          <w:bCs/>
          <w:sz w:val="28"/>
          <w:szCs w:val="28"/>
        </w:rPr>
        <w:t>tirsdag</w:t>
      </w:r>
      <w:proofErr w:type="gramEnd"/>
      <w:r w:rsidRPr="002A49D0">
        <w:rPr>
          <w:b/>
          <w:bCs/>
          <w:sz w:val="28"/>
          <w:szCs w:val="28"/>
        </w:rPr>
        <w:t xml:space="preserve"> </w:t>
      </w:r>
      <w:r w:rsidR="006514BF">
        <w:rPr>
          <w:b/>
          <w:bCs/>
          <w:sz w:val="28"/>
          <w:szCs w:val="28"/>
        </w:rPr>
        <w:t>2</w:t>
      </w:r>
      <w:r w:rsidR="00E83EEB">
        <w:rPr>
          <w:b/>
          <w:bCs/>
          <w:sz w:val="28"/>
          <w:szCs w:val="28"/>
        </w:rPr>
        <w:t>9</w:t>
      </w:r>
      <w:r w:rsidR="001A2649">
        <w:rPr>
          <w:b/>
          <w:bCs/>
          <w:sz w:val="28"/>
          <w:szCs w:val="28"/>
        </w:rPr>
        <w:t>.</w:t>
      </w:r>
      <w:r w:rsidRPr="002A49D0">
        <w:rPr>
          <w:b/>
          <w:bCs/>
          <w:sz w:val="28"/>
          <w:szCs w:val="28"/>
        </w:rPr>
        <w:t xml:space="preserve"> </w:t>
      </w:r>
      <w:r w:rsidR="006514BF">
        <w:rPr>
          <w:b/>
          <w:bCs/>
          <w:sz w:val="28"/>
          <w:szCs w:val="28"/>
        </w:rPr>
        <w:t>april</w:t>
      </w:r>
      <w:r w:rsidRPr="002A49D0">
        <w:rPr>
          <w:b/>
          <w:bCs/>
          <w:sz w:val="28"/>
          <w:szCs w:val="28"/>
        </w:rPr>
        <w:t xml:space="preserve"> </w:t>
      </w:r>
      <w:proofErr w:type="spellStart"/>
      <w:r w:rsidRPr="002A49D0">
        <w:rPr>
          <w:b/>
          <w:bCs/>
          <w:sz w:val="28"/>
          <w:szCs w:val="28"/>
        </w:rPr>
        <w:t>kl</w:t>
      </w:r>
      <w:proofErr w:type="spellEnd"/>
      <w:r w:rsidRPr="002A49D0">
        <w:rPr>
          <w:b/>
          <w:bCs/>
          <w:sz w:val="28"/>
          <w:szCs w:val="28"/>
        </w:rPr>
        <w:t xml:space="preserve"> 19:00</w:t>
      </w:r>
    </w:p>
    <w:p w14:paraId="4787F9C0" w14:textId="40CA50A6" w:rsidR="001E223E" w:rsidRPr="002A49D0" w:rsidRDefault="00604358">
      <w:pPr>
        <w:rPr>
          <w:b/>
          <w:bCs/>
          <w:sz w:val="24"/>
          <w:szCs w:val="24"/>
        </w:rPr>
      </w:pPr>
      <w:proofErr w:type="gramStart"/>
      <w:r w:rsidRPr="002A49D0">
        <w:rPr>
          <w:b/>
          <w:bCs/>
          <w:sz w:val="28"/>
          <w:szCs w:val="28"/>
        </w:rPr>
        <w:t xml:space="preserve">Møtested </w:t>
      </w:r>
      <w:r w:rsidR="002A49D0" w:rsidRPr="002A49D0">
        <w:rPr>
          <w:b/>
          <w:bCs/>
          <w:sz w:val="28"/>
          <w:szCs w:val="28"/>
        </w:rPr>
        <w:t xml:space="preserve"> </w:t>
      </w:r>
      <w:r w:rsidR="001A2649">
        <w:rPr>
          <w:b/>
          <w:bCs/>
          <w:sz w:val="28"/>
          <w:szCs w:val="28"/>
        </w:rPr>
        <w:t>‘</w:t>
      </w:r>
      <w:proofErr w:type="gramEnd"/>
      <w:r w:rsidR="001A2649">
        <w:rPr>
          <w:b/>
          <w:bCs/>
          <w:sz w:val="28"/>
          <w:szCs w:val="28"/>
        </w:rPr>
        <w:t xml:space="preserve">Gubbekjelleren’ </w:t>
      </w:r>
      <w:proofErr w:type="gramStart"/>
      <w:r w:rsidR="001A2649">
        <w:rPr>
          <w:b/>
          <w:bCs/>
          <w:sz w:val="28"/>
          <w:szCs w:val="28"/>
        </w:rPr>
        <w:t>på  Berger</w:t>
      </w:r>
      <w:proofErr w:type="gramEnd"/>
    </w:p>
    <w:p w14:paraId="4E570898" w14:textId="302AC058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Agenda</w:t>
      </w:r>
    </w:p>
    <w:p w14:paraId="1008FE80" w14:textId="36A0CFE6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1. Godkjenning av innkall</w:t>
      </w:r>
      <w:r w:rsidR="00604358" w:rsidRPr="002A49D0">
        <w:rPr>
          <w:b/>
          <w:bCs/>
          <w:sz w:val="24"/>
          <w:szCs w:val="24"/>
        </w:rPr>
        <w:t>ingen</w:t>
      </w:r>
      <w:r w:rsidRPr="002A49D0">
        <w:rPr>
          <w:b/>
          <w:bCs/>
          <w:sz w:val="24"/>
          <w:szCs w:val="24"/>
        </w:rPr>
        <w:t xml:space="preserve"> og dagsorden</w:t>
      </w:r>
    </w:p>
    <w:p w14:paraId="50D45D80" w14:textId="77777777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2. Valg av møteleder</w:t>
      </w:r>
    </w:p>
    <w:p w14:paraId="048DA56A" w14:textId="1D627C1F" w:rsidR="00C23D3C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3. Årsberetning</w:t>
      </w:r>
      <w:r w:rsidR="00425A63" w:rsidRPr="002A49D0">
        <w:rPr>
          <w:b/>
          <w:bCs/>
          <w:sz w:val="24"/>
          <w:szCs w:val="24"/>
        </w:rPr>
        <w:t xml:space="preserve"> for 20</w:t>
      </w:r>
      <w:r w:rsidR="001A2649">
        <w:rPr>
          <w:b/>
          <w:bCs/>
          <w:sz w:val="24"/>
          <w:szCs w:val="24"/>
        </w:rPr>
        <w:t>2</w:t>
      </w:r>
      <w:r w:rsidR="00E83EEB">
        <w:rPr>
          <w:b/>
          <w:bCs/>
          <w:sz w:val="24"/>
          <w:szCs w:val="24"/>
        </w:rPr>
        <w:t>4</w:t>
      </w:r>
    </w:p>
    <w:p w14:paraId="78C65260" w14:textId="534DCB53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Regnskap </w:t>
      </w:r>
      <w:r w:rsidR="00C222CF">
        <w:rPr>
          <w:b/>
          <w:bCs/>
          <w:sz w:val="24"/>
          <w:szCs w:val="24"/>
        </w:rPr>
        <w:t>for 202</w:t>
      </w:r>
      <w:r w:rsidR="00E83EEB">
        <w:rPr>
          <w:b/>
          <w:bCs/>
          <w:sz w:val="24"/>
          <w:szCs w:val="24"/>
        </w:rPr>
        <w:t>4</w:t>
      </w:r>
      <w:r w:rsidR="00632D6C">
        <w:rPr>
          <w:b/>
          <w:bCs/>
          <w:sz w:val="24"/>
          <w:szCs w:val="24"/>
        </w:rPr>
        <w:t xml:space="preserve"> </w:t>
      </w:r>
    </w:p>
    <w:p w14:paraId="74D83874" w14:textId="03A6E1DC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Kontingenter for 20</w:t>
      </w:r>
      <w:r w:rsidR="001A2649">
        <w:rPr>
          <w:b/>
          <w:bCs/>
          <w:sz w:val="24"/>
          <w:szCs w:val="24"/>
        </w:rPr>
        <w:t>2</w:t>
      </w:r>
      <w:r w:rsidR="00E83EEB">
        <w:rPr>
          <w:b/>
          <w:bCs/>
          <w:sz w:val="24"/>
          <w:szCs w:val="24"/>
        </w:rPr>
        <w:t>5</w:t>
      </w:r>
    </w:p>
    <w:p w14:paraId="609E7F11" w14:textId="36C117A3" w:rsidR="004415FA" w:rsidRDefault="004415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Plassverdier for 2025</w:t>
      </w:r>
    </w:p>
    <w:p w14:paraId="3653AF36" w14:textId="35FE9625" w:rsidR="00C23D3C" w:rsidRDefault="004415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1311C">
        <w:rPr>
          <w:b/>
          <w:bCs/>
          <w:sz w:val="24"/>
          <w:szCs w:val="24"/>
        </w:rPr>
        <w:t>. Innkommende forslag</w:t>
      </w:r>
    </w:p>
    <w:p w14:paraId="2E98D751" w14:textId="6E88BCC9" w:rsidR="00BF4C36" w:rsidRDefault="004415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4C36">
        <w:rPr>
          <w:b/>
          <w:bCs/>
          <w:sz w:val="24"/>
          <w:szCs w:val="24"/>
        </w:rPr>
        <w:t>. Forslag fra Styret</w:t>
      </w:r>
    </w:p>
    <w:p w14:paraId="4438C193" w14:textId="3B2C24E3" w:rsidR="00C23D3C" w:rsidRDefault="004415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1311C">
        <w:rPr>
          <w:b/>
          <w:bCs/>
          <w:sz w:val="24"/>
          <w:szCs w:val="24"/>
        </w:rPr>
        <w:t>. Budsjett</w:t>
      </w:r>
      <w:r w:rsidR="00C23D3C">
        <w:rPr>
          <w:b/>
          <w:bCs/>
          <w:sz w:val="24"/>
          <w:szCs w:val="24"/>
        </w:rPr>
        <w:t xml:space="preserve"> for 202</w:t>
      </w:r>
      <w:r w:rsidR="00E83EEB">
        <w:rPr>
          <w:b/>
          <w:bCs/>
          <w:sz w:val="24"/>
          <w:szCs w:val="24"/>
        </w:rPr>
        <w:t>5</w:t>
      </w:r>
    </w:p>
    <w:p w14:paraId="403B062D" w14:textId="607B1EA5" w:rsidR="00403C24" w:rsidRDefault="004415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31311C">
        <w:rPr>
          <w:b/>
          <w:bCs/>
          <w:sz w:val="24"/>
          <w:szCs w:val="24"/>
        </w:rPr>
        <w:t>. Valg</w:t>
      </w:r>
      <w:r w:rsidR="00BF4C36">
        <w:rPr>
          <w:b/>
          <w:bCs/>
          <w:sz w:val="24"/>
          <w:szCs w:val="24"/>
        </w:rPr>
        <w:br/>
      </w:r>
      <w:r w:rsidR="00C23D3C">
        <w:rPr>
          <w:b/>
          <w:bCs/>
          <w:sz w:val="24"/>
          <w:szCs w:val="24"/>
        </w:rPr>
        <w:br/>
        <w:t xml:space="preserve">Ref. </w:t>
      </w:r>
      <w:proofErr w:type="spellStart"/>
      <w:r w:rsidR="00C23D3C">
        <w:rPr>
          <w:b/>
          <w:bCs/>
          <w:sz w:val="24"/>
          <w:szCs w:val="24"/>
        </w:rPr>
        <w:t>pkt</w:t>
      </w:r>
      <w:proofErr w:type="spellEnd"/>
      <w:r w:rsidR="00C23D3C">
        <w:rPr>
          <w:b/>
          <w:bCs/>
          <w:sz w:val="24"/>
          <w:szCs w:val="24"/>
        </w:rPr>
        <w:t xml:space="preserve"> 3 Årsberetning for 202</w:t>
      </w:r>
      <w:r w:rsidR="00E83EEB">
        <w:rPr>
          <w:b/>
          <w:bCs/>
          <w:sz w:val="24"/>
          <w:szCs w:val="24"/>
        </w:rPr>
        <w:t>4</w:t>
      </w:r>
    </w:p>
    <w:p w14:paraId="5360B736" w14:textId="6C0A9503" w:rsidR="00910DAD" w:rsidRDefault="00474AA4">
      <w:pPr>
        <w:rPr>
          <w:sz w:val="24"/>
          <w:szCs w:val="24"/>
        </w:rPr>
      </w:pPr>
      <w:r w:rsidRPr="00474AA4">
        <w:rPr>
          <w:sz w:val="24"/>
          <w:szCs w:val="24"/>
        </w:rPr>
        <w:t>Det er avholdt 3 styremøter</w:t>
      </w:r>
      <w:r w:rsidR="00702127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I tillegg er det </w:t>
      </w:r>
      <w:r w:rsidR="00910DAD">
        <w:rPr>
          <w:sz w:val="24"/>
          <w:szCs w:val="24"/>
        </w:rPr>
        <w:t xml:space="preserve">før og etter båtsesongen </w:t>
      </w:r>
      <w:r>
        <w:rPr>
          <w:sz w:val="24"/>
          <w:szCs w:val="24"/>
        </w:rPr>
        <w:t xml:space="preserve">gjort </w:t>
      </w:r>
      <w:r w:rsidR="00910DAD">
        <w:rPr>
          <w:sz w:val="24"/>
          <w:szCs w:val="24"/>
        </w:rPr>
        <w:t xml:space="preserve">ukentlige </w:t>
      </w:r>
      <w:r>
        <w:rPr>
          <w:sz w:val="24"/>
          <w:szCs w:val="24"/>
        </w:rPr>
        <w:t>befaringer på anlegget for å</w:t>
      </w:r>
      <w:r w:rsidR="00910DAD">
        <w:rPr>
          <w:sz w:val="24"/>
          <w:szCs w:val="24"/>
        </w:rPr>
        <w:t xml:space="preserve"> avdekke tilløp til skader eller allerede oppståtte skader. Det har medført at små skader ikke har fått utvikle seg til et større skadeomfang.</w:t>
      </w:r>
      <w:r>
        <w:rPr>
          <w:sz w:val="24"/>
          <w:szCs w:val="24"/>
        </w:rPr>
        <w:t xml:space="preserve"> </w:t>
      </w:r>
    </w:p>
    <w:p w14:paraId="04AB84EF" w14:textId="0D40DC54" w:rsidR="00474AA4" w:rsidRDefault="00910DAD">
      <w:pPr>
        <w:rPr>
          <w:sz w:val="24"/>
          <w:szCs w:val="24"/>
        </w:rPr>
      </w:pPr>
      <w:r>
        <w:rPr>
          <w:sz w:val="24"/>
          <w:szCs w:val="24"/>
        </w:rPr>
        <w:t>Det er avholdt både vår og høstdugnad i samarbeid med vellet. Det er god oppslutning om dugnadene og mange ‘</w:t>
      </w:r>
      <w:proofErr w:type="spellStart"/>
      <w:r>
        <w:rPr>
          <w:sz w:val="24"/>
          <w:szCs w:val="24"/>
        </w:rPr>
        <w:t>handy</w:t>
      </w:r>
      <w:proofErr w:type="spellEnd"/>
      <w:r>
        <w:rPr>
          <w:sz w:val="24"/>
          <w:szCs w:val="24"/>
        </w:rPr>
        <w:t>’ folk som gjør god nytte for seg.</w:t>
      </w:r>
      <w:r w:rsidR="00702127">
        <w:rPr>
          <w:sz w:val="24"/>
          <w:szCs w:val="24"/>
        </w:rPr>
        <w:br/>
        <w:t>På dugnaden fikk vi lagt om vannledningen i sjøen og frem til porten samt langs moloen frem til badehuset. Da gamle ‘banan bøyer’ på ledningen er fjernet så er vi nå bedre sikret mot frostskader om vinteren.</w:t>
      </w:r>
    </w:p>
    <w:p w14:paraId="251AC5B8" w14:textId="6CE0634A" w:rsidR="00702127" w:rsidRDefault="00702127">
      <w:pPr>
        <w:rPr>
          <w:sz w:val="24"/>
          <w:szCs w:val="24"/>
        </w:rPr>
      </w:pPr>
      <w:r>
        <w:rPr>
          <w:sz w:val="24"/>
          <w:szCs w:val="24"/>
        </w:rPr>
        <w:t>Det ble lagt ut 2 røde bøyer for å markere innseilingen på en bedre måte.</w:t>
      </w:r>
    </w:p>
    <w:p w14:paraId="589A276B" w14:textId="084BB486" w:rsidR="00910DAD" w:rsidRDefault="00910DAD">
      <w:pPr>
        <w:rPr>
          <w:sz w:val="24"/>
          <w:szCs w:val="24"/>
        </w:rPr>
      </w:pPr>
      <w:r>
        <w:rPr>
          <w:sz w:val="24"/>
          <w:szCs w:val="24"/>
        </w:rPr>
        <w:t>Problemet med dårlig fortøyninger er vedvarende og en stadig hodepine for styret.</w:t>
      </w:r>
    </w:p>
    <w:p w14:paraId="4E72A456" w14:textId="2D817385" w:rsidR="004C0C75" w:rsidRDefault="00E6723C">
      <w:pPr>
        <w:rPr>
          <w:sz w:val="24"/>
          <w:szCs w:val="24"/>
        </w:rPr>
      </w:pPr>
      <w:r w:rsidRPr="00474AA4">
        <w:rPr>
          <w:sz w:val="24"/>
          <w:szCs w:val="24"/>
        </w:rPr>
        <w:t xml:space="preserve">Som man ser av </w:t>
      </w:r>
      <w:r w:rsidR="00055CBB" w:rsidRPr="00474AA4">
        <w:rPr>
          <w:sz w:val="24"/>
          <w:szCs w:val="24"/>
        </w:rPr>
        <w:t>regnskapet,</w:t>
      </w:r>
      <w:r w:rsidRPr="00474AA4">
        <w:rPr>
          <w:sz w:val="24"/>
          <w:szCs w:val="24"/>
        </w:rPr>
        <w:t xml:space="preserve"> </w:t>
      </w:r>
      <w:r w:rsidR="001B23E4" w:rsidRPr="00474AA4">
        <w:rPr>
          <w:sz w:val="24"/>
          <w:szCs w:val="24"/>
        </w:rPr>
        <w:t xml:space="preserve">har vi utgifter på </w:t>
      </w:r>
      <w:proofErr w:type="spellStart"/>
      <w:r w:rsidR="001B23E4" w:rsidRPr="00474AA4">
        <w:rPr>
          <w:sz w:val="24"/>
          <w:szCs w:val="24"/>
        </w:rPr>
        <w:t>ca</w:t>
      </w:r>
      <w:proofErr w:type="spellEnd"/>
      <w:r w:rsidR="001B23E4" w:rsidRPr="00474AA4">
        <w:rPr>
          <w:sz w:val="24"/>
          <w:szCs w:val="24"/>
        </w:rPr>
        <w:t xml:space="preserve"> 13</w:t>
      </w:r>
      <w:r w:rsidR="008C4BB1">
        <w:rPr>
          <w:sz w:val="24"/>
          <w:szCs w:val="24"/>
        </w:rPr>
        <w:t>9</w:t>
      </w:r>
      <w:r w:rsidR="001B23E4" w:rsidRPr="00474AA4">
        <w:rPr>
          <w:sz w:val="24"/>
          <w:szCs w:val="24"/>
        </w:rPr>
        <w:t xml:space="preserve">.000 </w:t>
      </w:r>
      <w:r w:rsidR="00C62AC0" w:rsidRPr="00474AA4">
        <w:rPr>
          <w:sz w:val="24"/>
          <w:szCs w:val="24"/>
        </w:rPr>
        <w:t xml:space="preserve">pr </w:t>
      </w:r>
      <w:r w:rsidR="001B23E4" w:rsidRPr="00474AA4">
        <w:rPr>
          <w:sz w:val="24"/>
          <w:szCs w:val="24"/>
        </w:rPr>
        <w:t xml:space="preserve">år hvor vedlikeholdsarbeider på anlegget utgjør </w:t>
      </w:r>
      <w:proofErr w:type="spellStart"/>
      <w:r w:rsidR="001B23E4" w:rsidRPr="00474AA4">
        <w:rPr>
          <w:sz w:val="24"/>
          <w:szCs w:val="24"/>
        </w:rPr>
        <w:t>ca</w:t>
      </w:r>
      <w:proofErr w:type="spellEnd"/>
      <w:r w:rsidR="001B23E4" w:rsidRPr="00474AA4">
        <w:rPr>
          <w:sz w:val="24"/>
          <w:szCs w:val="24"/>
        </w:rPr>
        <w:t xml:space="preserve"> </w:t>
      </w:r>
      <w:r w:rsidR="008C4BB1">
        <w:rPr>
          <w:sz w:val="24"/>
          <w:szCs w:val="24"/>
        </w:rPr>
        <w:t>60</w:t>
      </w:r>
      <w:r w:rsidR="001B23E4" w:rsidRPr="00474AA4">
        <w:rPr>
          <w:sz w:val="24"/>
          <w:szCs w:val="24"/>
        </w:rPr>
        <w:t xml:space="preserve">.000 og resten er faste </w:t>
      </w:r>
      <w:r w:rsidR="00910DAD" w:rsidRPr="00474AA4">
        <w:rPr>
          <w:sz w:val="24"/>
          <w:szCs w:val="24"/>
        </w:rPr>
        <w:t>kostnader</w:t>
      </w:r>
      <w:r w:rsidR="001B23E4" w:rsidRPr="00474AA4">
        <w:rPr>
          <w:sz w:val="24"/>
          <w:szCs w:val="24"/>
        </w:rPr>
        <w:t xml:space="preserve">. </w:t>
      </w:r>
      <w:r w:rsidRPr="00474AA4">
        <w:rPr>
          <w:sz w:val="24"/>
          <w:szCs w:val="24"/>
        </w:rPr>
        <w:t xml:space="preserve">Det er </w:t>
      </w:r>
      <w:proofErr w:type="spellStart"/>
      <w:r w:rsidRPr="00474AA4">
        <w:rPr>
          <w:sz w:val="24"/>
          <w:szCs w:val="24"/>
        </w:rPr>
        <w:t>ca</w:t>
      </w:r>
      <w:proofErr w:type="spellEnd"/>
      <w:r w:rsidRPr="00474AA4">
        <w:rPr>
          <w:sz w:val="24"/>
          <w:szCs w:val="24"/>
        </w:rPr>
        <w:t xml:space="preserve"> det samme som i 2022. Det betyr at ‘normalkostnader’ pr år vi ligge i dette området. </w:t>
      </w:r>
      <w:r w:rsidR="001B23E4" w:rsidRPr="00474AA4">
        <w:rPr>
          <w:sz w:val="24"/>
          <w:szCs w:val="24"/>
        </w:rPr>
        <w:t xml:space="preserve">Med nåværende </w:t>
      </w:r>
      <w:r w:rsidR="00C62AC0" w:rsidRPr="00474AA4">
        <w:rPr>
          <w:sz w:val="24"/>
          <w:szCs w:val="24"/>
        </w:rPr>
        <w:t>inntektsnivå avsetter vi</w:t>
      </w:r>
      <w:r w:rsidR="001B23E4" w:rsidRPr="00474AA4">
        <w:rPr>
          <w:sz w:val="24"/>
          <w:szCs w:val="24"/>
        </w:rPr>
        <w:t xml:space="preserve"> </w:t>
      </w:r>
      <w:r w:rsidR="00C62AC0" w:rsidRPr="00474AA4">
        <w:rPr>
          <w:sz w:val="24"/>
          <w:szCs w:val="24"/>
        </w:rPr>
        <w:t xml:space="preserve">overskuddet - </w:t>
      </w:r>
      <w:proofErr w:type="spellStart"/>
      <w:r w:rsidR="001B23E4" w:rsidRPr="00474AA4">
        <w:rPr>
          <w:sz w:val="24"/>
          <w:szCs w:val="24"/>
        </w:rPr>
        <w:t>ca</w:t>
      </w:r>
      <w:proofErr w:type="spellEnd"/>
      <w:r w:rsidR="001B23E4" w:rsidRPr="00474AA4">
        <w:rPr>
          <w:sz w:val="24"/>
          <w:szCs w:val="24"/>
        </w:rPr>
        <w:t xml:space="preserve"> </w:t>
      </w:r>
      <w:r w:rsidR="008C4BB1">
        <w:rPr>
          <w:sz w:val="24"/>
          <w:szCs w:val="24"/>
        </w:rPr>
        <w:t>180</w:t>
      </w:r>
      <w:r w:rsidR="001B23E4" w:rsidRPr="00474AA4">
        <w:rPr>
          <w:sz w:val="24"/>
          <w:szCs w:val="24"/>
        </w:rPr>
        <w:t>.000 pr år</w:t>
      </w:r>
      <w:r w:rsidR="00C62AC0" w:rsidRPr="00474AA4">
        <w:rPr>
          <w:sz w:val="24"/>
          <w:szCs w:val="24"/>
        </w:rPr>
        <w:t xml:space="preserve"> -</w:t>
      </w:r>
      <w:r w:rsidR="001B23E4" w:rsidRPr="00474AA4">
        <w:rPr>
          <w:sz w:val="24"/>
          <w:szCs w:val="24"/>
        </w:rPr>
        <w:t xml:space="preserve"> </w:t>
      </w:r>
      <w:r w:rsidR="00C62AC0" w:rsidRPr="00474AA4">
        <w:rPr>
          <w:sz w:val="24"/>
          <w:szCs w:val="24"/>
        </w:rPr>
        <w:t xml:space="preserve">i fond </w:t>
      </w:r>
      <w:r w:rsidR="001B23E4" w:rsidRPr="00474AA4">
        <w:rPr>
          <w:sz w:val="24"/>
          <w:szCs w:val="24"/>
        </w:rPr>
        <w:t xml:space="preserve">til å dekke opp for store </w:t>
      </w:r>
      <w:r w:rsidR="00C62AC0" w:rsidRPr="00474AA4">
        <w:rPr>
          <w:sz w:val="24"/>
          <w:szCs w:val="24"/>
        </w:rPr>
        <w:t>reparasjoner</w:t>
      </w:r>
      <w:r w:rsidR="001B23E4" w:rsidRPr="00474AA4">
        <w:rPr>
          <w:sz w:val="24"/>
          <w:szCs w:val="24"/>
        </w:rPr>
        <w:t xml:space="preserve"> og utskifting av nedslitte elementer</w:t>
      </w:r>
      <w:r w:rsidR="00C62AC0" w:rsidRPr="00474AA4">
        <w:rPr>
          <w:sz w:val="24"/>
          <w:szCs w:val="24"/>
        </w:rPr>
        <w:t>.</w:t>
      </w:r>
      <w:r w:rsidRPr="00474AA4">
        <w:rPr>
          <w:sz w:val="24"/>
          <w:szCs w:val="24"/>
        </w:rPr>
        <w:t xml:space="preserve"> </w:t>
      </w:r>
      <w:r w:rsidR="00C62AC0" w:rsidRPr="00474AA4">
        <w:rPr>
          <w:sz w:val="24"/>
          <w:szCs w:val="24"/>
        </w:rPr>
        <w:br/>
        <w:t xml:space="preserve">Vedr årlig vedlikehold har vi nå de 2 siste årene fått et bra samarbeid med ‘Indre Oslofjord </w:t>
      </w:r>
      <w:r w:rsidR="00C62AC0" w:rsidRPr="00474AA4">
        <w:rPr>
          <w:sz w:val="24"/>
          <w:szCs w:val="24"/>
        </w:rPr>
        <w:lastRenderedPageBreak/>
        <w:t xml:space="preserve">Sjøtjenester AS’. </w:t>
      </w:r>
      <w:r w:rsidR="00474AA4" w:rsidRPr="00474AA4">
        <w:rPr>
          <w:sz w:val="24"/>
          <w:szCs w:val="24"/>
        </w:rPr>
        <w:t>Ved s</w:t>
      </w:r>
      <w:r w:rsidR="00C62AC0" w:rsidRPr="00474AA4">
        <w:rPr>
          <w:sz w:val="24"/>
          <w:szCs w:val="24"/>
        </w:rPr>
        <w:t>tørre arbeider må vi fortsatt bruke</w:t>
      </w:r>
      <w:r w:rsidR="00474AA4" w:rsidRPr="00474AA4">
        <w:rPr>
          <w:sz w:val="24"/>
          <w:szCs w:val="24"/>
        </w:rPr>
        <w:t xml:space="preserve"> Drøbak Marineservice AS eller tilsvarende firma som har kranbåt og dykkere.</w:t>
      </w:r>
      <w:r w:rsidR="0048499C">
        <w:rPr>
          <w:sz w:val="24"/>
          <w:szCs w:val="24"/>
        </w:rPr>
        <w:t>.</w:t>
      </w:r>
      <w:r w:rsidR="004246A1">
        <w:rPr>
          <w:sz w:val="24"/>
          <w:szCs w:val="24"/>
        </w:rPr>
        <w:t xml:space="preserve"> </w:t>
      </w:r>
      <w:r w:rsidR="004C0C75">
        <w:rPr>
          <w:sz w:val="24"/>
          <w:szCs w:val="24"/>
        </w:rPr>
        <w:t xml:space="preserve">  </w:t>
      </w:r>
    </w:p>
    <w:p w14:paraId="31D42AC6" w14:textId="28C6C96A" w:rsidR="00DA735B" w:rsidRPr="002A49D0" w:rsidRDefault="00DA735B">
      <w:pPr>
        <w:rPr>
          <w:sz w:val="24"/>
          <w:szCs w:val="24"/>
        </w:rPr>
      </w:pPr>
      <w:r w:rsidRPr="002A49D0">
        <w:rPr>
          <w:b/>
          <w:bCs/>
          <w:sz w:val="24"/>
          <w:szCs w:val="24"/>
        </w:rPr>
        <w:t>4. Regnskap for 2</w:t>
      </w:r>
      <w:r w:rsidR="00135AF6" w:rsidRPr="002A49D0">
        <w:rPr>
          <w:b/>
          <w:bCs/>
          <w:sz w:val="24"/>
          <w:szCs w:val="24"/>
        </w:rPr>
        <w:t>02</w:t>
      </w:r>
      <w:r w:rsidR="00BD690D">
        <w:rPr>
          <w:b/>
          <w:bCs/>
          <w:sz w:val="24"/>
          <w:szCs w:val="24"/>
        </w:rPr>
        <w:t>4</w:t>
      </w:r>
      <w:r w:rsidR="00D86E88">
        <w:rPr>
          <w:b/>
          <w:bCs/>
          <w:sz w:val="24"/>
          <w:szCs w:val="24"/>
        </w:rPr>
        <w:br/>
        <w:t xml:space="preserve">    </w:t>
      </w:r>
      <w:r w:rsidR="00FD5207">
        <w:rPr>
          <w:b/>
          <w:bCs/>
          <w:sz w:val="24"/>
          <w:szCs w:val="24"/>
        </w:rPr>
        <w:t>R</w:t>
      </w:r>
      <w:r w:rsidR="00A05C8F" w:rsidRPr="002A49D0">
        <w:rPr>
          <w:sz w:val="24"/>
          <w:szCs w:val="24"/>
        </w:rPr>
        <w:t>egnskap</w:t>
      </w:r>
      <w:r w:rsidRPr="002A49D0">
        <w:rPr>
          <w:sz w:val="24"/>
          <w:szCs w:val="24"/>
        </w:rPr>
        <w:t xml:space="preserve"> vedl</w:t>
      </w:r>
      <w:r w:rsidR="000F77D1">
        <w:rPr>
          <w:sz w:val="24"/>
          <w:szCs w:val="24"/>
        </w:rPr>
        <w:t>agt</w:t>
      </w:r>
      <w:r w:rsidRPr="002A49D0">
        <w:rPr>
          <w:sz w:val="24"/>
          <w:szCs w:val="24"/>
        </w:rPr>
        <w:t xml:space="preserve">. </w:t>
      </w:r>
    </w:p>
    <w:p w14:paraId="53E44B9B" w14:textId="4053E80F" w:rsidR="00212303" w:rsidRDefault="00212303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 xml:space="preserve">5. </w:t>
      </w:r>
      <w:proofErr w:type="spellStart"/>
      <w:r w:rsidRPr="002A49D0">
        <w:rPr>
          <w:b/>
          <w:bCs/>
          <w:sz w:val="24"/>
          <w:szCs w:val="24"/>
        </w:rPr>
        <w:t>Kontigenter</w:t>
      </w:r>
      <w:proofErr w:type="spellEnd"/>
      <w:r w:rsidRPr="002A49D0">
        <w:rPr>
          <w:b/>
          <w:bCs/>
          <w:sz w:val="24"/>
          <w:szCs w:val="24"/>
        </w:rPr>
        <w:t xml:space="preserve"> 202</w:t>
      </w:r>
      <w:r w:rsidR="00BD690D">
        <w:rPr>
          <w:b/>
          <w:bCs/>
          <w:sz w:val="24"/>
          <w:szCs w:val="24"/>
        </w:rPr>
        <w:t>5</w:t>
      </w:r>
    </w:p>
    <w:p w14:paraId="5C8C078D" w14:textId="5FCDE91A" w:rsidR="004415FA" w:rsidRDefault="000240B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Styret foreslå</w:t>
      </w:r>
      <w:r w:rsidR="00BF4C36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C222CF" w:rsidRPr="00C222CF">
        <w:rPr>
          <w:sz w:val="24"/>
          <w:szCs w:val="24"/>
          <w:u w:val="single"/>
        </w:rPr>
        <w:t>ingen endringer</w:t>
      </w:r>
      <w:r w:rsidR="00C222CF">
        <w:rPr>
          <w:sz w:val="24"/>
          <w:szCs w:val="24"/>
        </w:rPr>
        <w:t xml:space="preserve"> i kontingentsatsene</w:t>
      </w:r>
      <w:r w:rsidR="00BF4C36">
        <w:rPr>
          <w:sz w:val="24"/>
          <w:szCs w:val="24"/>
        </w:rPr>
        <w:br/>
      </w:r>
      <w:r w:rsidR="00BF4C36">
        <w:rPr>
          <w:sz w:val="24"/>
          <w:szCs w:val="24"/>
        </w:rPr>
        <w:br/>
      </w:r>
      <w:r w:rsidR="00BF4C36">
        <w:t xml:space="preserve">    </w:t>
      </w:r>
      <w:r w:rsidR="00BF4C36" w:rsidRPr="00BF4C36">
        <w:rPr>
          <w:b/>
          <w:bCs/>
        </w:rPr>
        <w:t>2,5m plass</w:t>
      </w:r>
      <w:r w:rsidR="00BF4C36" w:rsidRPr="00BF4C36">
        <w:rPr>
          <w:b/>
          <w:bCs/>
        </w:rPr>
        <w:tab/>
        <w:t xml:space="preserve"> Kr 5.075</w:t>
      </w:r>
      <w:r w:rsidR="00BF4C36" w:rsidRPr="00BF4C36">
        <w:rPr>
          <w:b/>
          <w:bCs/>
        </w:rPr>
        <w:tab/>
        <w:t xml:space="preserve">3,0m plass </w:t>
      </w:r>
      <w:r w:rsidR="00BF4C36" w:rsidRPr="00BF4C36">
        <w:rPr>
          <w:b/>
          <w:bCs/>
        </w:rPr>
        <w:tab/>
        <w:t>Kr. 5.890</w:t>
      </w:r>
      <w:r w:rsidR="00BF4C36" w:rsidRPr="00BF4C36">
        <w:rPr>
          <w:b/>
          <w:bCs/>
        </w:rPr>
        <w:tab/>
        <w:t>3,5m plass</w:t>
      </w:r>
      <w:r w:rsidR="00BF4C36" w:rsidRPr="00BF4C36">
        <w:rPr>
          <w:b/>
          <w:bCs/>
        </w:rPr>
        <w:tab/>
        <w:t>Kr. 6.705</w:t>
      </w:r>
      <w:r w:rsidR="00BF4C36" w:rsidRPr="00BF4C36">
        <w:rPr>
          <w:b/>
          <w:bCs/>
        </w:rPr>
        <w:br/>
        <w:t xml:space="preserve">    4.0m plass</w:t>
      </w:r>
      <w:r w:rsidR="00BF4C36" w:rsidRPr="00BF4C36">
        <w:rPr>
          <w:b/>
          <w:bCs/>
        </w:rPr>
        <w:tab/>
        <w:t xml:space="preserve">Kr. 7.520 </w:t>
      </w:r>
      <w:r w:rsidR="00BF4C36" w:rsidRPr="00BF4C36">
        <w:rPr>
          <w:b/>
          <w:bCs/>
        </w:rPr>
        <w:tab/>
        <w:t>4,5m plass</w:t>
      </w:r>
      <w:r w:rsidR="00BF4C36" w:rsidRPr="00BF4C36">
        <w:rPr>
          <w:b/>
          <w:bCs/>
        </w:rPr>
        <w:tab/>
        <w:t>Kr.</w:t>
      </w:r>
      <w:r w:rsidR="00654C78">
        <w:rPr>
          <w:b/>
          <w:bCs/>
        </w:rPr>
        <w:t xml:space="preserve"> </w:t>
      </w:r>
      <w:r w:rsidR="00BF4C36" w:rsidRPr="00BF4C36">
        <w:rPr>
          <w:b/>
          <w:bCs/>
        </w:rPr>
        <w:t>8.335</w:t>
      </w:r>
      <w:r w:rsidR="00BF4C36" w:rsidRPr="00BF4C36">
        <w:rPr>
          <w:b/>
          <w:bCs/>
        </w:rPr>
        <w:br/>
      </w:r>
      <w:r w:rsidRPr="002A49D0">
        <w:rPr>
          <w:b/>
          <w:bCs/>
          <w:sz w:val="24"/>
          <w:szCs w:val="24"/>
        </w:rPr>
        <w:t xml:space="preserve"> </w:t>
      </w:r>
    </w:p>
    <w:p w14:paraId="54FAE82E" w14:textId="77777777" w:rsidR="004415FA" w:rsidRDefault="004415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Plassverdier</w:t>
      </w:r>
    </w:p>
    <w:tbl>
      <w:tblPr>
        <w:tblW w:w="2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4"/>
        <w:gridCol w:w="1200"/>
        <w:gridCol w:w="1400"/>
        <w:gridCol w:w="1200"/>
        <w:gridCol w:w="1860"/>
        <w:gridCol w:w="1200"/>
        <w:gridCol w:w="1400"/>
        <w:gridCol w:w="1600"/>
        <w:gridCol w:w="1760"/>
        <w:gridCol w:w="146"/>
      </w:tblGrid>
      <w:tr w:rsidR="004415FA" w:rsidRPr="004415FA" w14:paraId="550D155A" w14:textId="77777777" w:rsidTr="00654C78">
        <w:trPr>
          <w:gridAfter w:val="1"/>
          <w:wAfter w:w="146" w:type="dxa"/>
          <w:trHeight w:val="58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"/>
              <w:gridCol w:w="833"/>
              <w:gridCol w:w="1251"/>
              <w:gridCol w:w="1174"/>
              <w:gridCol w:w="1500"/>
              <w:gridCol w:w="1823"/>
              <w:gridCol w:w="2062"/>
              <w:gridCol w:w="146"/>
              <w:gridCol w:w="146"/>
            </w:tblGrid>
            <w:tr w:rsidR="00916CB3" w:rsidRPr="00916CB3" w14:paraId="1E6433DB" w14:textId="77777777" w:rsidTr="00654C78">
              <w:trPr>
                <w:trHeight w:val="290"/>
              </w:trPr>
              <w:tc>
                <w:tcPr>
                  <w:tcW w:w="96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3D3605" w14:textId="006CB438" w:rsidR="00916CB3" w:rsidRDefault="004415FA" w:rsidP="00916CB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0F77D1">
                    <w:rPr>
                      <w:sz w:val="24"/>
                      <w:szCs w:val="24"/>
                    </w:rPr>
                    <w:t>Styret foreslår ingen endringer i plassverdie</w:t>
                  </w:r>
                  <w:r w:rsidR="00654C78">
                    <w:rPr>
                      <w:sz w:val="24"/>
                      <w:szCs w:val="24"/>
                    </w:rPr>
                    <w:t>r</w:t>
                  </w:r>
                </w:p>
                <w:p w14:paraId="27FC8AC3" w14:textId="00FDFC9B" w:rsidR="004D30ED" w:rsidRPr="00916CB3" w:rsidRDefault="004D30ED" w:rsidP="00916C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</w:tr>
            <w:tr w:rsidR="00654C78" w:rsidRPr="00916CB3" w14:paraId="7271DD9D" w14:textId="77777777" w:rsidTr="004D30ED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62A4F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Bredde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1D2B2" w14:textId="79F625A2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Antall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CC0C5" w14:textId="58B66D65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Plasspris</w:t>
                  </w:r>
                  <w:r w:rsidR="004D30E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 xml:space="preserve">               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2C11B2" w14:textId="457AC0B3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FA21E" w14:textId="7149BA44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EB4B8A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BDC3AD" w14:textId="2AD07E48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6E0895D1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5A686830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2DB552CE" w14:textId="77777777" w:rsidTr="004D30ED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FCA9F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2,50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CEF88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11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E0FF8" w14:textId="217B1F24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kr </w:t>
                  </w:r>
                  <w:r w:rsidR="00654C78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61750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577596" w14:textId="113F5B30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6C2D4" w14:textId="4A5640F6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CEF80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6CA29E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20A76C2E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51EDDFF3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3D992D1A" w14:textId="77777777" w:rsidTr="004D30ED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68766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3,00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5105F" w14:textId="758E382F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2</w:t>
                  </w:r>
                  <w:r w:rsidR="004D30ED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1EED1" w14:textId="147351DC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kr </w:t>
                  </w:r>
                  <w:r w:rsidR="00654C78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66900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B3ADC1" w14:textId="4699F0D7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D992E" w14:textId="29D60BF3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A7245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4EA4DF" w14:textId="1B895DEF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5517D6C0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0E96787E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1493AB4B" w14:textId="77777777" w:rsidTr="004D30ED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4022E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3,50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48057" w14:textId="7BFF2ED3" w:rsidR="00916CB3" w:rsidRPr="00916CB3" w:rsidRDefault="004D30ED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12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C7D71" w14:textId="32F33800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kr </w:t>
                  </w:r>
                  <w:r w:rsidR="00654C78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72050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55515C" w14:textId="1AB94EFC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F1342" w14:textId="609003D1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2A6D8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37541A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44A26D05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263D3129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63424AFB" w14:textId="77777777" w:rsidTr="004D30ED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F14F9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4,00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434D4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7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B6E79" w14:textId="6E848D9B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kr </w:t>
                  </w:r>
                  <w:r w:rsidR="00654C78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77200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6A0ECC" w14:textId="5217DC15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65EBC" w14:textId="6DE61110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D15BB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A7930F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6EC15E1E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0B44A388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13966C1B" w14:textId="77777777" w:rsidTr="004D30ED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37054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4,50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904A2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916CB3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38496" w14:textId="197605EC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916CB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kr </w:t>
                  </w:r>
                  <w:r w:rsidR="00654C78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81855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B22348" w14:textId="7862F6DB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04682" w14:textId="2E2991E4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D8DAF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5120FE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5F6B8B1F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3BC51A80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6E317EA9" w14:textId="77777777" w:rsidTr="00654C78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E05DA" w14:textId="77777777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33EF4" w14:textId="3651BDD1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310C6" w14:textId="4E8CC8F3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758C4" w14:textId="23FFC803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53312" w14:textId="7EB3741F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4E12D" w14:textId="1FABACD8" w:rsidR="00916CB3" w:rsidRPr="00916CB3" w:rsidRDefault="00916CB3" w:rsidP="00916C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7F588F" w14:textId="7FE56DA1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40753E4A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</w:tcPr>
                <w:p w14:paraId="6CE37CA4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4C78" w:rsidRPr="00916CB3" w14:paraId="474FC83D" w14:textId="77777777" w:rsidTr="00916CB3">
              <w:trPr>
                <w:trHeight w:val="290"/>
              </w:trPr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50690" w14:textId="77777777" w:rsidR="00916CB3" w:rsidRPr="00916CB3" w:rsidRDefault="00916CB3" w:rsidP="00916C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9B52E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86AB9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2F9D9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7CDFA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5C8FB" w14:textId="77777777" w:rsidR="00916CB3" w:rsidRPr="00916CB3" w:rsidRDefault="00916CB3" w:rsidP="00916C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C4B3B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  <w:hideMark/>
                </w:tcPr>
                <w:p w14:paraId="5CBEEE9F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" w:type="dxa"/>
                  <w:vAlign w:val="center"/>
                  <w:hideMark/>
                </w:tcPr>
                <w:p w14:paraId="23D541F3" w14:textId="77777777" w:rsidR="00916CB3" w:rsidRPr="00916CB3" w:rsidRDefault="00916CB3" w:rsidP="00916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454FD4E7" w14:textId="1208168D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7856D" w14:textId="6BED84AF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6278" w14:textId="424BAB0A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C4E16" w14:textId="38BF1B2E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A08C" w14:textId="1EBFA239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ECAF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B689" w14:textId="68BFBCEC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A921F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5567" w14:textId="558EF7A8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4415FA" w:rsidRPr="004415FA" w14:paraId="5B945F31" w14:textId="77777777" w:rsidTr="00654C78">
        <w:trPr>
          <w:gridAfter w:val="1"/>
          <w:wAfter w:w="146" w:type="dxa"/>
          <w:trHeight w:val="29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FBBA" w14:textId="39CB9B04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E0D32" w14:textId="6AF450C6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3678" w14:textId="65939CD4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F6473" w14:textId="6376F4A0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54DD" w14:textId="29CAC868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D67E6" w14:textId="77777777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8C37" w14:textId="16828F93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F385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117A" w14:textId="77777777"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15FA" w:rsidRPr="004415FA" w14:paraId="47E014F8" w14:textId="77777777" w:rsidTr="00654C78">
        <w:trPr>
          <w:gridAfter w:val="1"/>
          <w:wAfter w:w="146" w:type="dxa"/>
          <w:trHeight w:val="29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4CDE3" w14:textId="5BB94A56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7DAB" w14:textId="75D08633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DACA" w14:textId="044F6B35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67722" w14:textId="1F330B91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47F1" w14:textId="06AC6889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B44E" w14:textId="77777777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E051" w14:textId="427E69C4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43DF3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416F" w14:textId="5306AF42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415FA" w:rsidRPr="004415FA" w14:paraId="73BB38AB" w14:textId="77777777" w:rsidTr="00654C78">
        <w:trPr>
          <w:gridAfter w:val="1"/>
          <w:wAfter w:w="146" w:type="dxa"/>
          <w:trHeight w:val="29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1502C" w14:textId="2935DE99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9F45" w14:textId="4D3945C1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FA81" w14:textId="6CBDECFB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D193" w14:textId="5A724495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BC68" w14:textId="4E241CD0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1D0FA" w14:textId="77777777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CF93" w14:textId="6E65B02A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A228E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6780" w14:textId="77777777"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15FA" w:rsidRPr="004415FA" w14:paraId="0C133392" w14:textId="77777777" w:rsidTr="00654C78">
        <w:trPr>
          <w:gridAfter w:val="1"/>
          <w:wAfter w:w="146" w:type="dxa"/>
          <w:trHeight w:val="29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E78A" w14:textId="17C3D5D5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48DCD" w14:textId="74A5CD59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09DE8" w14:textId="4B5AC78A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9C1B" w14:textId="1FAD030D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F94F2" w14:textId="04E6A74E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D94A" w14:textId="77777777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9A967" w14:textId="12A95320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8CC3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90576" w14:textId="77777777"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15FA" w:rsidRPr="004415FA" w14:paraId="6419ECF2" w14:textId="77777777" w:rsidTr="00654C78">
        <w:trPr>
          <w:gridAfter w:val="1"/>
          <w:wAfter w:w="146" w:type="dxa"/>
          <w:trHeight w:val="29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2840" w14:textId="3FF3EC81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12A4" w14:textId="4A587E59" w:rsidR="004415FA" w:rsidRPr="004415FA" w:rsidRDefault="004415FA" w:rsidP="00441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6ECEE" w14:textId="0D63D7BF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27A7" w14:textId="445F0C33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E631" w14:textId="421F4320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CC4E" w14:textId="77777777" w:rsidR="004415FA" w:rsidRPr="004415FA" w:rsidRDefault="004415FA" w:rsidP="004415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9264" w14:textId="4EEF01A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002A" w14:textId="77777777" w:rsidR="004415FA" w:rsidRPr="004415FA" w:rsidRDefault="004415FA" w:rsidP="0044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60C12" w14:textId="77777777"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16CB3" w:rsidRPr="004415FA" w14:paraId="2AABE2FF" w14:textId="2D79C3B5" w:rsidTr="00654C78">
        <w:trPr>
          <w:trHeight w:val="29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3FB05" w14:textId="77777777" w:rsidR="00916CB3" w:rsidRPr="004415FA" w:rsidRDefault="00916CB3" w:rsidP="0091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D95E" w14:textId="1216BE5D" w:rsidR="00916CB3" w:rsidRPr="004415FA" w:rsidRDefault="00916CB3" w:rsidP="0091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A9DD" w14:textId="77777777" w:rsidR="00916CB3" w:rsidRPr="004415FA" w:rsidRDefault="00916CB3" w:rsidP="0091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5E66" w14:textId="77777777" w:rsidR="00916CB3" w:rsidRPr="004415FA" w:rsidRDefault="00916CB3" w:rsidP="0091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4419" w14:textId="3D5F74F5" w:rsidR="00916CB3" w:rsidRPr="004415FA" w:rsidRDefault="00916CB3" w:rsidP="00916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05324" w14:textId="77777777" w:rsidR="00916CB3" w:rsidRPr="004415FA" w:rsidRDefault="00916CB3" w:rsidP="00916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60AC" w14:textId="22FF7605" w:rsidR="00916CB3" w:rsidRPr="004415FA" w:rsidRDefault="00916CB3" w:rsidP="0091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38319" w14:textId="7B13004D" w:rsidR="00916CB3" w:rsidRPr="004415FA" w:rsidRDefault="00916CB3" w:rsidP="00916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1D0A" w14:textId="1E77F587" w:rsidR="00916CB3" w:rsidRPr="004415FA" w:rsidRDefault="00916CB3" w:rsidP="00916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6" w:type="dxa"/>
            <w:vAlign w:val="bottom"/>
          </w:tcPr>
          <w:p w14:paraId="3355B1B9" w14:textId="0BC4F858" w:rsidR="00916CB3" w:rsidRPr="004415FA" w:rsidRDefault="00916CB3" w:rsidP="00916C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5B4BE0DA" w14:textId="5AC1B881" w:rsidR="00BD690D" w:rsidRDefault="004415FA">
      <w:r>
        <w:rPr>
          <w:b/>
          <w:bCs/>
        </w:rPr>
        <w:t>7</w:t>
      </w:r>
      <w:r w:rsidR="00DE35CA" w:rsidRPr="00001FB6">
        <w:rPr>
          <w:b/>
          <w:bCs/>
        </w:rPr>
        <w:t>.</w:t>
      </w:r>
      <w:r w:rsidR="00BA6732" w:rsidRPr="00001FB6">
        <w:rPr>
          <w:b/>
          <w:bCs/>
        </w:rPr>
        <w:t xml:space="preserve"> Innkommende forslag</w:t>
      </w:r>
      <w:r w:rsidR="00BF4C36">
        <w:rPr>
          <w:b/>
          <w:bCs/>
        </w:rPr>
        <w:br/>
      </w:r>
      <w:r w:rsidR="00BD690D">
        <w:t xml:space="preserve">    Henrik Bang har fremmet følgende forslag</w:t>
      </w:r>
    </w:p>
    <w:p w14:paraId="7AF9F2E1" w14:textId="33C87402" w:rsidR="005B4F0C" w:rsidRPr="00E56961" w:rsidRDefault="00E56961" w:rsidP="005B4F0C">
      <w:pPr>
        <w:rPr>
          <w:b/>
          <w:bCs/>
        </w:rPr>
      </w:pPr>
      <w:r w:rsidRPr="00E56961">
        <w:rPr>
          <w:b/>
          <w:bCs/>
        </w:rPr>
        <w:t xml:space="preserve"> </w:t>
      </w:r>
      <w:r w:rsidR="005B4F0C" w:rsidRPr="00E56961">
        <w:rPr>
          <w:b/>
          <w:bCs/>
        </w:rPr>
        <w:t xml:space="preserve">«For å ivareta sikkerheten på bryggeanlegget i </w:t>
      </w:r>
      <w:proofErr w:type="spellStart"/>
      <w:r w:rsidR="005B4F0C" w:rsidRPr="00E56961">
        <w:rPr>
          <w:b/>
          <w:bCs/>
        </w:rPr>
        <w:t>Ursvikbukten</w:t>
      </w:r>
      <w:proofErr w:type="spellEnd"/>
      <w:r w:rsidR="005B4F0C" w:rsidRPr="00E56961">
        <w:rPr>
          <w:b/>
          <w:bCs/>
        </w:rPr>
        <w:t xml:space="preserve"> kjøpes det så snart som mulig, og </w:t>
      </w:r>
      <w:r w:rsidRPr="00E56961">
        <w:rPr>
          <w:b/>
          <w:bCs/>
        </w:rPr>
        <w:t xml:space="preserve">     </w:t>
      </w:r>
      <w:r w:rsidR="005B4F0C" w:rsidRPr="00E56961">
        <w:rPr>
          <w:b/>
          <w:bCs/>
        </w:rPr>
        <w:t xml:space="preserve">senest i løpet av sesongen 2025, inn og monteres ytterligere 3nødstiger. To </w:t>
      </w:r>
      <w:proofErr w:type="spellStart"/>
      <w:r w:rsidR="005B4F0C" w:rsidRPr="00E56961">
        <w:rPr>
          <w:b/>
          <w:bCs/>
        </w:rPr>
        <w:t>nødstiger</w:t>
      </w:r>
      <w:proofErr w:type="spellEnd"/>
      <w:r w:rsidR="005B4F0C" w:rsidRPr="00E56961">
        <w:rPr>
          <w:b/>
          <w:bCs/>
        </w:rPr>
        <w:t xml:space="preserve"> plasseres </w:t>
      </w:r>
      <w:proofErr w:type="gramStart"/>
      <w:r w:rsidR="005B4F0C" w:rsidRPr="00E56961">
        <w:rPr>
          <w:b/>
          <w:bCs/>
        </w:rPr>
        <w:t xml:space="preserve">på </w:t>
      </w:r>
      <w:r w:rsidRPr="00E56961">
        <w:rPr>
          <w:b/>
          <w:bCs/>
        </w:rPr>
        <w:t xml:space="preserve"> </w:t>
      </w:r>
      <w:r w:rsidR="005B4F0C" w:rsidRPr="00E56961">
        <w:rPr>
          <w:b/>
          <w:bCs/>
        </w:rPr>
        <w:t>hver</w:t>
      </w:r>
      <w:proofErr w:type="gramEnd"/>
      <w:r w:rsidR="005B4F0C" w:rsidRPr="00E56961">
        <w:rPr>
          <w:b/>
          <w:bCs/>
        </w:rPr>
        <w:t xml:space="preserve"> sin side av tilførselsbrygga midt mellom den ytre bølgebryteren og utstikkerne med båtplasser. </w:t>
      </w:r>
      <w:r w:rsidRPr="00E56961">
        <w:rPr>
          <w:b/>
          <w:bCs/>
        </w:rPr>
        <w:t xml:space="preserve"> </w:t>
      </w:r>
      <w:r w:rsidR="005B4F0C" w:rsidRPr="00E56961">
        <w:rPr>
          <w:b/>
          <w:bCs/>
        </w:rPr>
        <w:t xml:space="preserve">Den tredje </w:t>
      </w:r>
      <w:proofErr w:type="spellStart"/>
      <w:r w:rsidR="005B4F0C" w:rsidRPr="00E56961">
        <w:rPr>
          <w:b/>
          <w:bCs/>
        </w:rPr>
        <w:t>nødstigen</w:t>
      </w:r>
      <w:proofErr w:type="spellEnd"/>
      <w:r w:rsidR="005B4F0C" w:rsidRPr="00E56961">
        <w:rPr>
          <w:b/>
          <w:bCs/>
        </w:rPr>
        <w:t xml:space="preserve"> plasseres på østsiden av tilførselsbrygga rett nord for gjesteplassene, vis á vis </w:t>
      </w:r>
      <w:r w:rsidRPr="00E56961">
        <w:rPr>
          <w:b/>
          <w:bCs/>
        </w:rPr>
        <w:t xml:space="preserve">  </w:t>
      </w:r>
      <w:r w:rsidR="005B4F0C" w:rsidRPr="00E56961">
        <w:rPr>
          <w:b/>
          <w:bCs/>
        </w:rPr>
        <w:t>den stigen som er montert på vestsiden av tilførselsbrygga.»</w:t>
      </w:r>
    </w:p>
    <w:p w14:paraId="64C292A4" w14:textId="77777777" w:rsidR="002070E8" w:rsidRDefault="004415FA">
      <w:pPr>
        <w:rPr>
          <w:b/>
          <w:bCs/>
        </w:rPr>
      </w:pPr>
      <w:r>
        <w:rPr>
          <w:b/>
          <w:bCs/>
        </w:rPr>
        <w:t>8</w:t>
      </w:r>
      <w:r w:rsidR="00CD42AC" w:rsidRPr="003436A5">
        <w:rPr>
          <w:b/>
          <w:bCs/>
        </w:rPr>
        <w:t>. Forslag fra styret</w:t>
      </w:r>
      <w:r w:rsidR="004C2907">
        <w:rPr>
          <w:b/>
          <w:bCs/>
        </w:rPr>
        <w:br/>
        <w:t xml:space="preserve">     </w:t>
      </w:r>
      <w:r w:rsidR="008C4BB1">
        <w:rPr>
          <w:b/>
          <w:bCs/>
        </w:rPr>
        <w:t xml:space="preserve">Det settes opp skilt med tekst </w:t>
      </w:r>
      <w:r w:rsidR="002070E8">
        <w:rPr>
          <w:b/>
          <w:bCs/>
        </w:rPr>
        <w:t>‘Bading skal skje på anviste plasser’</w:t>
      </w:r>
      <w:r w:rsidR="00FD5207">
        <w:rPr>
          <w:b/>
          <w:bCs/>
        </w:rPr>
        <w:t xml:space="preserve">    </w:t>
      </w:r>
    </w:p>
    <w:p w14:paraId="0E8C0D44" w14:textId="6323856D" w:rsidR="00BA6732" w:rsidRDefault="00FD5207">
      <w:pPr>
        <w:rPr>
          <w:b/>
          <w:bCs/>
        </w:rPr>
      </w:pPr>
      <w:r>
        <w:rPr>
          <w:b/>
          <w:bCs/>
        </w:rPr>
        <w:t xml:space="preserve"> </w:t>
      </w:r>
      <w:r w:rsidR="00CD42AC" w:rsidRPr="00BF4C36">
        <w:br/>
      </w:r>
      <w:r w:rsidR="000F77D1">
        <w:t>9</w:t>
      </w:r>
      <w:r w:rsidR="00BA6732" w:rsidRPr="00001FB6">
        <w:rPr>
          <w:b/>
          <w:bCs/>
        </w:rPr>
        <w:t>. Budsjett</w:t>
      </w:r>
    </w:p>
    <w:p w14:paraId="42C3C3CF" w14:textId="19EE19EB" w:rsidR="00001FB6" w:rsidRDefault="00001FB6">
      <w:r w:rsidRPr="00001FB6">
        <w:t>Budsjett vedlagt</w:t>
      </w:r>
    </w:p>
    <w:p w14:paraId="7A2CA369" w14:textId="77777777" w:rsidR="00664734" w:rsidRPr="00001FB6" w:rsidRDefault="00664734"/>
    <w:p w14:paraId="5B618FAD" w14:textId="4B61914D" w:rsidR="00BA6732" w:rsidRPr="00001FB6" w:rsidRDefault="000F77D1">
      <w:pPr>
        <w:rPr>
          <w:b/>
          <w:bCs/>
        </w:rPr>
      </w:pPr>
      <w:r>
        <w:rPr>
          <w:b/>
          <w:bCs/>
        </w:rPr>
        <w:t>10</w:t>
      </w:r>
      <w:r w:rsidR="00BA6732" w:rsidRPr="00001FB6">
        <w:rPr>
          <w:b/>
          <w:bCs/>
        </w:rPr>
        <w:t>. Valg</w:t>
      </w:r>
    </w:p>
    <w:p w14:paraId="0CDE171F" w14:textId="77777777" w:rsidR="00BA6732" w:rsidRDefault="00BA6732">
      <w:r>
        <w:lastRenderedPageBreak/>
        <w:t>Styret består av</w:t>
      </w:r>
    </w:p>
    <w:p w14:paraId="7927FE8A" w14:textId="504704F5" w:rsidR="00425A63" w:rsidRDefault="00BA6732">
      <w:pPr>
        <w:rPr>
          <w:b/>
          <w:bCs/>
        </w:rPr>
      </w:pPr>
      <w:r w:rsidRPr="004F68A9">
        <w:t>Leder</w:t>
      </w:r>
      <w:r w:rsidRPr="006514BF">
        <w:rPr>
          <w:b/>
          <w:bCs/>
        </w:rPr>
        <w:tab/>
      </w:r>
      <w:r w:rsidRPr="006514BF">
        <w:rPr>
          <w:b/>
          <w:bCs/>
        </w:rPr>
        <w:tab/>
      </w:r>
      <w:r w:rsidRPr="004F68A9">
        <w:t>Kjell Gudmundsen</w:t>
      </w:r>
      <w:r w:rsidRPr="001A2649">
        <w:tab/>
      </w:r>
      <w:r w:rsidR="00E56961">
        <w:t>ikke på valg</w:t>
      </w:r>
      <w:r w:rsidR="00001FB6" w:rsidRPr="00001FB6">
        <w:rPr>
          <w:b/>
          <w:bCs/>
        </w:rPr>
        <w:br/>
      </w:r>
      <w:r w:rsidRPr="004F68A9">
        <w:rPr>
          <w:b/>
          <w:bCs/>
        </w:rPr>
        <w:t>Kasserer</w:t>
      </w:r>
      <w:r w:rsidRPr="006514BF">
        <w:tab/>
      </w:r>
      <w:r w:rsidRPr="004F68A9">
        <w:rPr>
          <w:b/>
          <w:bCs/>
        </w:rPr>
        <w:t>Sturla Holand</w:t>
      </w:r>
      <w:r w:rsidRPr="006514BF">
        <w:tab/>
      </w:r>
      <w:r w:rsidRPr="006514BF">
        <w:tab/>
      </w:r>
      <w:r w:rsidR="00362E5A" w:rsidRPr="004F68A9">
        <w:rPr>
          <w:b/>
          <w:bCs/>
        </w:rPr>
        <w:t>på valg for 2 år</w:t>
      </w:r>
      <w:r w:rsidR="00664734">
        <w:rPr>
          <w:b/>
          <w:bCs/>
        </w:rPr>
        <w:t xml:space="preserve">  - gjenvelges for 2 år</w:t>
      </w:r>
      <w:r w:rsidR="00425A63" w:rsidRPr="006514BF">
        <w:br/>
      </w:r>
      <w:r w:rsidRPr="004F68A9">
        <w:t>Sekretær</w:t>
      </w:r>
      <w:r w:rsidRPr="006514BF">
        <w:rPr>
          <w:b/>
          <w:bCs/>
        </w:rPr>
        <w:tab/>
      </w:r>
      <w:r w:rsidRPr="004F68A9">
        <w:t>Helge Pedersen</w:t>
      </w:r>
      <w:r w:rsidR="001A2649" w:rsidRPr="004F68A9">
        <w:tab/>
      </w:r>
      <w:r w:rsidR="004F68A9">
        <w:tab/>
      </w:r>
      <w:r w:rsidR="00362E5A" w:rsidRPr="004F68A9">
        <w:t>ikke på valg</w:t>
      </w:r>
      <w:r w:rsidR="007F0345">
        <w:rPr>
          <w:b/>
          <w:bCs/>
        </w:rPr>
        <w:br/>
      </w:r>
      <w:r w:rsidRPr="006514BF">
        <w:rPr>
          <w:b/>
          <w:bCs/>
        </w:rPr>
        <w:t>S</w:t>
      </w:r>
      <w:r w:rsidRPr="004F68A9">
        <w:t>tyremedlem</w:t>
      </w:r>
      <w:r w:rsidRPr="006514BF">
        <w:rPr>
          <w:b/>
          <w:bCs/>
        </w:rPr>
        <w:tab/>
      </w:r>
      <w:r w:rsidRPr="004F68A9">
        <w:t xml:space="preserve">Roar </w:t>
      </w:r>
      <w:proofErr w:type="spellStart"/>
      <w:r w:rsidRPr="004F68A9">
        <w:t>Hartung</w:t>
      </w:r>
      <w:proofErr w:type="spellEnd"/>
      <w:r w:rsidRPr="004F68A9">
        <w:tab/>
      </w:r>
      <w:r w:rsidRPr="004F68A9">
        <w:tab/>
      </w:r>
      <w:r w:rsidR="004F68A9" w:rsidRPr="004F68A9">
        <w:t>ikke på valg</w:t>
      </w:r>
      <w:r w:rsidR="00664734">
        <w:t xml:space="preserve">          Ønsker å fratre</w:t>
      </w:r>
      <w:r w:rsidR="00E34504">
        <w:br/>
        <w:t xml:space="preserve">                                                                                                      </w:t>
      </w:r>
      <w:r w:rsidR="00E34504" w:rsidRPr="00E34504">
        <w:rPr>
          <w:b/>
          <w:bCs/>
        </w:rPr>
        <w:t xml:space="preserve">Jan Erik </w:t>
      </w:r>
      <w:proofErr w:type="spellStart"/>
      <w:r w:rsidR="00E34504" w:rsidRPr="00E34504">
        <w:rPr>
          <w:b/>
          <w:bCs/>
        </w:rPr>
        <w:t>Vabe</w:t>
      </w:r>
      <w:proofErr w:type="spellEnd"/>
      <w:r w:rsidR="00E34504" w:rsidRPr="00E34504">
        <w:rPr>
          <w:b/>
          <w:bCs/>
        </w:rPr>
        <w:t xml:space="preserve"> velges for 1 å</w:t>
      </w:r>
      <w:r w:rsidR="00E34504">
        <w:t xml:space="preserve">r                                                                     </w:t>
      </w:r>
      <w:r w:rsidR="00664734">
        <w:t xml:space="preserve"> </w:t>
      </w:r>
      <w:r w:rsidRPr="006514BF">
        <w:rPr>
          <w:b/>
          <w:bCs/>
        </w:rPr>
        <w:br/>
      </w:r>
      <w:r w:rsidRPr="004F68A9">
        <w:rPr>
          <w:b/>
          <w:bCs/>
        </w:rPr>
        <w:t>Styremedlem</w:t>
      </w:r>
      <w:r w:rsidRPr="006514BF">
        <w:tab/>
      </w:r>
      <w:r w:rsidRPr="004F68A9">
        <w:rPr>
          <w:b/>
          <w:bCs/>
        </w:rPr>
        <w:t>Robert Heggen</w:t>
      </w:r>
      <w:r w:rsidRPr="004F68A9">
        <w:tab/>
      </w:r>
      <w:r w:rsidRPr="004F68A9">
        <w:tab/>
      </w:r>
      <w:r w:rsidR="00362E5A" w:rsidRPr="004F68A9">
        <w:rPr>
          <w:b/>
          <w:bCs/>
        </w:rPr>
        <w:t>på valg for 2 år</w:t>
      </w:r>
      <w:r w:rsidR="00664734">
        <w:rPr>
          <w:b/>
          <w:bCs/>
        </w:rPr>
        <w:t xml:space="preserve">  - gjenvelges for 2 år</w:t>
      </w:r>
      <w:r w:rsidRPr="006514BF">
        <w:br/>
      </w:r>
      <w:r w:rsidRPr="004F68A9">
        <w:rPr>
          <w:b/>
          <w:bCs/>
        </w:rPr>
        <w:t>Styremedlem</w:t>
      </w:r>
      <w:r w:rsidRPr="006514BF">
        <w:tab/>
      </w:r>
      <w:r w:rsidRPr="004F68A9">
        <w:rPr>
          <w:b/>
          <w:bCs/>
        </w:rPr>
        <w:t xml:space="preserve">Per Olav </w:t>
      </w:r>
      <w:proofErr w:type="spellStart"/>
      <w:r w:rsidRPr="004F68A9">
        <w:rPr>
          <w:b/>
          <w:bCs/>
        </w:rPr>
        <w:t>Kublik</w:t>
      </w:r>
      <w:proofErr w:type="spellEnd"/>
      <w:r w:rsidRPr="004F68A9">
        <w:rPr>
          <w:b/>
          <w:bCs/>
        </w:rPr>
        <w:tab/>
      </w:r>
      <w:r w:rsidRPr="006514BF">
        <w:tab/>
      </w:r>
      <w:r w:rsidR="004F68A9" w:rsidRPr="004F68A9">
        <w:rPr>
          <w:b/>
          <w:bCs/>
        </w:rPr>
        <w:t>på valg for 2 år</w:t>
      </w:r>
      <w:r w:rsidR="00664734">
        <w:rPr>
          <w:b/>
          <w:bCs/>
        </w:rPr>
        <w:t xml:space="preserve">  - gjenvelges for 2 år</w:t>
      </w:r>
      <w:r w:rsidR="00001FB6" w:rsidRPr="00001FB6">
        <w:rPr>
          <w:b/>
          <w:bCs/>
        </w:rPr>
        <w:br/>
      </w:r>
      <w:r w:rsidRPr="00001FB6">
        <w:rPr>
          <w:b/>
          <w:bCs/>
        </w:rPr>
        <w:t>Vara repr.</w:t>
      </w:r>
      <w:r w:rsidRPr="00001FB6">
        <w:rPr>
          <w:b/>
          <w:bCs/>
        </w:rPr>
        <w:tab/>
      </w:r>
      <w:r w:rsidR="008C4BB1">
        <w:rPr>
          <w:b/>
          <w:bCs/>
        </w:rPr>
        <w:t>Henrik Bang</w:t>
      </w:r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="00E34504">
        <w:rPr>
          <w:b/>
          <w:bCs/>
        </w:rPr>
        <w:t xml:space="preserve"> </w:t>
      </w:r>
      <w:r w:rsidR="008C4BB1">
        <w:rPr>
          <w:b/>
          <w:bCs/>
        </w:rPr>
        <w:t>på valg for 1 år</w:t>
      </w:r>
      <w:r w:rsidR="00E34504">
        <w:rPr>
          <w:b/>
          <w:bCs/>
        </w:rPr>
        <w:t xml:space="preserve"> </w:t>
      </w:r>
      <w:r w:rsidR="008C4BB1">
        <w:rPr>
          <w:b/>
          <w:bCs/>
        </w:rPr>
        <w:t xml:space="preserve">- Velges for 1 år </w:t>
      </w:r>
      <w:r w:rsidR="007F0345">
        <w:t xml:space="preserve"> </w:t>
      </w:r>
      <w:r w:rsidR="00664734">
        <w:t xml:space="preserve"> </w:t>
      </w:r>
      <w:r w:rsidR="00425A63" w:rsidRPr="00664734">
        <w:rPr>
          <w:b/>
          <w:bCs/>
        </w:rPr>
        <w:br/>
      </w:r>
      <w:r w:rsidRPr="00001FB6">
        <w:rPr>
          <w:b/>
          <w:bCs/>
        </w:rPr>
        <w:t>Vara repr.</w:t>
      </w:r>
      <w:r w:rsidRPr="00001FB6">
        <w:rPr>
          <w:b/>
          <w:bCs/>
        </w:rPr>
        <w:tab/>
      </w:r>
      <w:r w:rsidR="008C4BB1">
        <w:rPr>
          <w:b/>
          <w:bCs/>
        </w:rPr>
        <w:t>Håkon Olaussen</w:t>
      </w:r>
      <w:r w:rsidR="00425A63" w:rsidRPr="00001FB6">
        <w:rPr>
          <w:b/>
          <w:bCs/>
        </w:rPr>
        <w:tab/>
        <w:t xml:space="preserve">på valg </w:t>
      </w:r>
      <w:r w:rsidR="00574321">
        <w:rPr>
          <w:b/>
          <w:bCs/>
        </w:rPr>
        <w:t xml:space="preserve">for </w:t>
      </w:r>
      <w:r w:rsidR="00425A63" w:rsidRPr="00001FB6">
        <w:rPr>
          <w:b/>
          <w:bCs/>
        </w:rPr>
        <w:t>1 år</w:t>
      </w:r>
      <w:r w:rsidR="006514BF">
        <w:rPr>
          <w:b/>
          <w:bCs/>
        </w:rPr>
        <w:t xml:space="preserve"> </w:t>
      </w:r>
      <w:r w:rsidR="008C4BB1">
        <w:rPr>
          <w:b/>
          <w:bCs/>
        </w:rPr>
        <w:t>-</w:t>
      </w:r>
      <w:r w:rsidR="00664734">
        <w:rPr>
          <w:b/>
          <w:bCs/>
        </w:rPr>
        <w:t xml:space="preserve"> </w:t>
      </w:r>
      <w:r w:rsidR="008C4BB1">
        <w:rPr>
          <w:b/>
          <w:bCs/>
        </w:rPr>
        <w:t>Velges for 1 år</w:t>
      </w:r>
      <w:r w:rsidR="00425A63" w:rsidRPr="00001FB6">
        <w:rPr>
          <w:b/>
          <w:bCs/>
        </w:rPr>
        <w:br/>
        <w:t>Revisor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</w:r>
      <w:r w:rsidR="004F68A9">
        <w:rPr>
          <w:b/>
          <w:bCs/>
        </w:rPr>
        <w:t>Frank Sivertsen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</w:r>
      <w:r w:rsidR="006514BF">
        <w:rPr>
          <w:b/>
          <w:bCs/>
        </w:rPr>
        <w:t>på valg for 1 år</w:t>
      </w:r>
      <w:r w:rsidR="00664734">
        <w:rPr>
          <w:b/>
          <w:bCs/>
        </w:rPr>
        <w:t xml:space="preserve"> </w:t>
      </w:r>
      <w:r w:rsidR="001042D2">
        <w:rPr>
          <w:b/>
          <w:bCs/>
        </w:rPr>
        <w:t>-</w:t>
      </w:r>
      <w:r w:rsidR="00664734">
        <w:rPr>
          <w:b/>
          <w:bCs/>
        </w:rPr>
        <w:t xml:space="preserve"> gjenvelges for 1 år</w:t>
      </w:r>
      <w:r w:rsidR="00425A63" w:rsidRPr="00001FB6">
        <w:rPr>
          <w:b/>
          <w:bCs/>
        </w:rPr>
        <w:br/>
        <w:t>Valgkomite</w:t>
      </w:r>
      <w:r w:rsidR="00425A63" w:rsidRPr="00001FB6">
        <w:rPr>
          <w:b/>
          <w:bCs/>
        </w:rPr>
        <w:tab/>
      </w:r>
      <w:r w:rsidR="001042D2">
        <w:rPr>
          <w:b/>
          <w:bCs/>
        </w:rPr>
        <w:t xml:space="preserve">Roar </w:t>
      </w:r>
      <w:proofErr w:type="spellStart"/>
      <w:r w:rsidR="001042D2">
        <w:rPr>
          <w:b/>
          <w:bCs/>
        </w:rPr>
        <w:t>Hartung</w:t>
      </w:r>
      <w:proofErr w:type="spellEnd"/>
      <w:r w:rsidR="004F68A9">
        <w:rPr>
          <w:b/>
          <w:bCs/>
        </w:rPr>
        <w:t xml:space="preserve">     </w:t>
      </w:r>
      <w:r w:rsidR="00425A63" w:rsidRPr="00001FB6">
        <w:rPr>
          <w:b/>
          <w:bCs/>
        </w:rPr>
        <w:tab/>
      </w:r>
      <w:r w:rsidR="008C4BB1">
        <w:rPr>
          <w:b/>
          <w:bCs/>
        </w:rPr>
        <w:t>på valg for 1 år</w:t>
      </w:r>
      <w:r w:rsidR="001042D2">
        <w:rPr>
          <w:b/>
          <w:bCs/>
        </w:rPr>
        <w:t xml:space="preserve"> </w:t>
      </w:r>
      <w:r w:rsidR="008C4BB1">
        <w:rPr>
          <w:b/>
          <w:bCs/>
        </w:rPr>
        <w:t>–</w:t>
      </w:r>
      <w:r w:rsidR="004F68A9">
        <w:rPr>
          <w:b/>
          <w:bCs/>
        </w:rPr>
        <w:t xml:space="preserve"> </w:t>
      </w:r>
      <w:r w:rsidR="008C4BB1">
        <w:rPr>
          <w:b/>
          <w:bCs/>
        </w:rPr>
        <w:t>gjenvelges for 1 år</w:t>
      </w:r>
    </w:p>
    <w:p w14:paraId="3EA62116" w14:textId="54B0051E" w:rsidR="00001FB6" w:rsidRPr="00001FB6" w:rsidRDefault="00BF4C36">
      <w:r>
        <w:br/>
        <w:t>Møtet avsluttes.</w:t>
      </w:r>
    </w:p>
    <w:p w14:paraId="2A3EC7B1" w14:textId="27FB924B" w:rsidR="00BA6732" w:rsidRDefault="00BA6732">
      <w:r>
        <w:tab/>
      </w:r>
    </w:p>
    <w:p w14:paraId="6A9D5194" w14:textId="1191182D" w:rsidR="00BA6732" w:rsidRDefault="00BA6732">
      <w:r>
        <w:tab/>
        <w:t xml:space="preserve">   </w:t>
      </w:r>
    </w:p>
    <w:p w14:paraId="672EB141" w14:textId="0552FE9B" w:rsidR="00DE35CA" w:rsidRDefault="00DE35CA"/>
    <w:p w14:paraId="5BFE3AAD" w14:textId="431DEBCB" w:rsidR="00DE35CA" w:rsidRDefault="00DE35CA"/>
    <w:p w14:paraId="6DEBA8A1" w14:textId="77777777" w:rsidR="00DE35CA" w:rsidRDefault="00DE35CA"/>
    <w:p w14:paraId="1DD3884B" w14:textId="77777777" w:rsidR="00663C0F" w:rsidRDefault="00663C0F"/>
    <w:p w14:paraId="2392E9FE" w14:textId="77777777" w:rsidR="00212303" w:rsidRDefault="00212303"/>
    <w:p w14:paraId="3B761E08" w14:textId="31458AA3" w:rsidR="00212303" w:rsidRPr="004252AE" w:rsidRDefault="00212303">
      <w:r>
        <w:t xml:space="preserve"> </w:t>
      </w:r>
    </w:p>
    <w:sectPr w:rsidR="00212303" w:rsidRPr="004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E"/>
    <w:rsid w:val="00000AA4"/>
    <w:rsid w:val="00001FB6"/>
    <w:rsid w:val="00007367"/>
    <w:rsid w:val="000240BA"/>
    <w:rsid w:val="00055CBB"/>
    <w:rsid w:val="00065E49"/>
    <w:rsid w:val="00077EB7"/>
    <w:rsid w:val="000A7764"/>
    <w:rsid w:val="000F00B8"/>
    <w:rsid w:val="000F77D1"/>
    <w:rsid w:val="001042D2"/>
    <w:rsid w:val="00135AF6"/>
    <w:rsid w:val="00197CCE"/>
    <w:rsid w:val="001A2649"/>
    <w:rsid w:val="001B23E4"/>
    <w:rsid w:val="001C50E6"/>
    <w:rsid w:val="001E080B"/>
    <w:rsid w:val="001E223E"/>
    <w:rsid w:val="002070E8"/>
    <w:rsid w:val="00212303"/>
    <w:rsid w:val="00233C6B"/>
    <w:rsid w:val="00244108"/>
    <w:rsid w:val="00274C9A"/>
    <w:rsid w:val="002A49D0"/>
    <w:rsid w:val="0031311C"/>
    <w:rsid w:val="003436A5"/>
    <w:rsid w:val="003528F6"/>
    <w:rsid w:val="00362E5A"/>
    <w:rsid w:val="00403C24"/>
    <w:rsid w:val="004246A1"/>
    <w:rsid w:val="004252AE"/>
    <w:rsid w:val="00425A63"/>
    <w:rsid w:val="004415FA"/>
    <w:rsid w:val="00442DD6"/>
    <w:rsid w:val="004463A6"/>
    <w:rsid w:val="00461CE7"/>
    <w:rsid w:val="00474AA4"/>
    <w:rsid w:val="0048499C"/>
    <w:rsid w:val="004B3761"/>
    <w:rsid w:val="004C0C75"/>
    <w:rsid w:val="004C2907"/>
    <w:rsid w:val="004D30ED"/>
    <w:rsid w:val="004F48E9"/>
    <w:rsid w:val="004F68A9"/>
    <w:rsid w:val="00530F2D"/>
    <w:rsid w:val="0054500E"/>
    <w:rsid w:val="0054536A"/>
    <w:rsid w:val="00574321"/>
    <w:rsid w:val="005B4F0C"/>
    <w:rsid w:val="00604358"/>
    <w:rsid w:val="00632D6C"/>
    <w:rsid w:val="006344E4"/>
    <w:rsid w:val="006514BF"/>
    <w:rsid w:val="00654C78"/>
    <w:rsid w:val="00663C0F"/>
    <w:rsid w:val="00664734"/>
    <w:rsid w:val="00673656"/>
    <w:rsid w:val="006A672C"/>
    <w:rsid w:val="006C55B0"/>
    <w:rsid w:val="00702127"/>
    <w:rsid w:val="00726B8F"/>
    <w:rsid w:val="00731ADC"/>
    <w:rsid w:val="00764C6D"/>
    <w:rsid w:val="007860FC"/>
    <w:rsid w:val="007D76E4"/>
    <w:rsid w:val="007F0345"/>
    <w:rsid w:val="0081475F"/>
    <w:rsid w:val="00835D5B"/>
    <w:rsid w:val="00866B77"/>
    <w:rsid w:val="008C4BB1"/>
    <w:rsid w:val="008F0E21"/>
    <w:rsid w:val="00900CCE"/>
    <w:rsid w:val="00910DAD"/>
    <w:rsid w:val="00916CB3"/>
    <w:rsid w:val="00996C4A"/>
    <w:rsid w:val="009D04D3"/>
    <w:rsid w:val="00A05C8F"/>
    <w:rsid w:val="00A06D7F"/>
    <w:rsid w:val="00AC6987"/>
    <w:rsid w:val="00AD02E5"/>
    <w:rsid w:val="00B43D3F"/>
    <w:rsid w:val="00B44D1A"/>
    <w:rsid w:val="00B53CAF"/>
    <w:rsid w:val="00B87A5F"/>
    <w:rsid w:val="00BA6732"/>
    <w:rsid w:val="00BD690D"/>
    <w:rsid w:val="00BF0E1A"/>
    <w:rsid w:val="00BF4C36"/>
    <w:rsid w:val="00C222CF"/>
    <w:rsid w:val="00C23446"/>
    <w:rsid w:val="00C23D3C"/>
    <w:rsid w:val="00C24810"/>
    <w:rsid w:val="00C25D4C"/>
    <w:rsid w:val="00C62AC0"/>
    <w:rsid w:val="00CB2725"/>
    <w:rsid w:val="00CD196C"/>
    <w:rsid w:val="00CD42AC"/>
    <w:rsid w:val="00D6321F"/>
    <w:rsid w:val="00D66720"/>
    <w:rsid w:val="00D67AF2"/>
    <w:rsid w:val="00D86E88"/>
    <w:rsid w:val="00DA735B"/>
    <w:rsid w:val="00DD339E"/>
    <w:rsid w:val="00DE35CA"/>
    <w:rsid w:val="00E10B8A"/>
    <w:rsid w:val="00E25920"/>
    <w:rsid w:val="00E34504"/>
    <w:rsid w:val="00E56961"/>
    <w:rsid w:val="00E6723C"/>
    <w:rsid w:val="00E83EEB"/>
    <w:rsid w:val="00EC6BD9"/>
    <w:rsid w:val="00F568BB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4A8D"/>
  <w15:chartTrackingRefBased/>
  <w15:docId w15:val="{90037463-C849-44BE-B790-E6A344C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623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Gudmundsen</dc:creator>
  <cp:keywords/>
  <dc:description/>
  <cp:lastModifiedBy>Kjell Gudmundsen</cp:lastModifiedBy>
  <cp:revision>10</cp:revision>
  <dcterms:created xsi:type="dcterms:W3CDTF">2025-04-08T11:24:00Z</dcterms:created>
  <dcterms:modified xsi:type="dcterms:W3CDTF">2025-04-15T18:34:00Z</dcterms:modified>
</cp:coreProperties>
</file>